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Overview of Congressional Committees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Congressional committees consider issues that correlate closely to the departments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president’s cabinet.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House has 19 standing committees with an average of 31 members.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Committee on Rules in the House gives each bill a “rule,” which contains the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bill will come up for debate on the floor and the time that will be allotted for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gramEnd"/>
      <w:r>
        <w:rPr>
          <w:rFonts w:ascii="Times New Roman" w:hAnsi="Times New Roman" w:cs="Times New Roman"/>
          <w:sz w:val="24"/>
          <w:szCs w:val="24"/>
        </w:rPr>
        <w:t>, and often specifies what kinds of amendments can be offered.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Bills considered under a “closed rule” cannot be amended.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Standing committees have considerable power. They can kill bills, amend them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radically</w:t>
      </w:r>
      <w:proofErr w:type="gramEnd"/>
      <w:r>
        <w:rPr>
          <w:rFonts w:ascii="Times New Roman" w:hAnsi="Times New Roman" w:cs="Times New Roman"/>
          <w:sz w:val="24"/>
          <w:szCs w:val="24"/>
        </w:rPr>
        <w:t>, or hurry them through the process.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Committees report out to the full House or Senate only a small fraction of the bills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assigned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them.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Bills can be forced out of a House committee by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discharge petition </w:t>
      </w:r>
      <w:r>
        <w:rPr>
          <w:rFonts w:ascii="Times New Roman" w:hAnsi="Times New Roman" w:cs="Times New Roman"/>
          <w:sz w:val="24"/>
          <w:szCs w:val="24"/>
        </w:rPr>
        <w:t>signed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majority (218) of the House membership.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 both the House and Senate, committee membership generally reflects the party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distribution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within that chamber. For example, in the 112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Congress, since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Republicans occupied about 56% of the 435 total seats, they held about a 56% share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seats on many committees.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Committee chairpersons are extremely powerful.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select all subcommittee chairs and call all meetings.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 chairs can kill a bill by refusing to schedule a hearing on it.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have a large committee staff at their disposal.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 the House, committee chairs are no longer selected by seniority, or time of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service on the committee. Instead, they are chosen by party leaders, who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chairmen to demonstrate party loyalty. Committee chairs in the House are also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limited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 term of six years, after which they are required to step down.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In the Senate, seniority, or time of continuous service on a committee, is still used to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holds committee chairs.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In contrast to the House, whose members hold few committee assignments, </w:t>
      </w:r>
      <w:proofErr w:type="gramStart"/>
      <w:r>
        <w:rPr>
          <w:rFonts w:ascii="Times New Roman" w:hAnsi="Times New Roman" w:cs="Times New Roman"/>
          <w:sz w:val="24"/>
          <w:szCs w:val="24"/>
        </w:rPr>
        <w:t>senators</w:t>
      </w:r>
      <w:proofErr w:type="gramEnd"/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serve on an average of three to four committees and seven subcommittees.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Whereas the committee system allows House members to become policy or issue</w:t>
      </w:r>
    </w:p>
    <w:p w:rsidR="0051292D" w:rsidRDefault="00D507FF" w:rsidP="00D507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specialists</w:t>
      </w:r>
      <w:proofErr w:type="gramEnd"/>
      <w:r>
        <w:rPr>
          <w:rFonts w:ascii="Times New Roman" w:hAnsi="Times New Roman" w:cs="Times New Roman"/>
          <w:sz w:val="24"/>
          <w:szCs w:val="24"/>
        </w:rPr>
        <w:t>, Senate members often are generalists.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Senate is more open to individual input than the House, giving less deference to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done in committees.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 the Senate, legislation is more likely to be rewritten on the floor, where all senators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 amendments at any time.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Representatives often seek committee assignments that have access to what is known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pork</w:t>
      </w:r>
      <w:r>
        <w:rPr>
          <w:rFonts w:ascii="Times New Roman" w:hAnsi="Times New Roman" w:cs="Times New Roman"/>
          <w:sz w:val="24"/>
          <w:szCs w:val="24"/>
        </w:rPr>
        <w:t>, legislation that allows representatives to bring money and jobs to their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districts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form of public works programs, military bases, or other programs. The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inclusion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this type of add-on legislation to bills is known as “pork barrel politics.”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Many of these pork barrel programs are called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earmarks </w:t>
      </w:r>
      <w:r>
        <w:rPr>
          <w:rFonts w:ascii="Times New Roman" w:hAnsi="Times New Roman" w:cs="Times New Roman"/>
          <w:sz w:val="24"/>
          <w:szCs w:val="24"/>
        </w:rPr>
        <w:t>because they are monies</w:t>
      </w:r>
    </w:p>
    <w:p w:rsidR="00D507FF" w:rsidRDefault="00D507FF" w:rsidP="00D5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appropriations bill designates—“earmarks”— for specific projects within a</w:t>
      </w:r>
    </w:p>
    <w:p w:rsidR="00D507FF" w:rsidRDefault="00D507FF" w:rsidP="00D507FF">
      <w:proofErr w:type="gramStart"/>
      <w:r>
        <w:rPr>
          <w:rFonts w:ascii="Times New Roman" w:hAnsi="Times New Roman" w:cs="Times New Roman"/>
          <w:sz w:val="24"/>
          <w:szCs w:val="24"/>
        </w:rPr>
        <w:t>member’s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or state.</w:t>
      </w:r>
      <w:bookmarkStart w:id="0" w:name="_GoBack"/>
      <w:bookmarkEnd w:id="0"/>
    </w:p>
    <w:sectPr w:rsidR="00D5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FF"/>
    <w:rsid w:val="0051292D"/>
    <w:rsid w:val="00D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93ED5-C1EA-4A28-8762-0C190F3E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Schreiber</dc:creator>
  <cp:keywords/>
  <dc:description/>
  <cp:lastModifiedBy>Helga Schreiber</cp:lastModifiedBy>
  <cp:revision>1</cp:revision>
  <dcterms:created xsi:type="dcterms:W3CDTF">2014-02-24T00:35:00Z</dcterms:created>
  <dcterms:modified xsi:type="dcterms:W3CDTF">2014-02-24T00:36:00Z</dcterms:modified>
</cp:coreProperties>
</file>